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CBD39" w14:textId="77777777" w:rsidR="00496AA6" w:rsidRDefault="00496AA6">
      <w:pPr>
        <w:pStyle w:val="a3"/>
        <w:ind w:firstLineChars="200" w:firstLine="640"/>
        <w:jc w:val="center"/>
        <w:rPr>
          <w:rFonts w:ascii="Times New Roman" w:hAnsi="Times New Roman" w:cs="Times New Roman"/>
          <w:sz w:val="32"/>
          <w:szCs w:val="32"/>
        </w:rPr>
      </w:pPr>
    </w:p>
    <w:p w14:paraId="71B42D2A" w14:textId="77777777" w:rsidR="00496AA6" w:rsidRDefault="00000000">
      <w:pPr>
        <w:pStyle w:val="a3"/>
        <w:jc w:val="center"/>
        <w:rPr>
          <w:rFonts w:ascii="Times New Roman" w:hAnsi="Times New Roman" w:cs="Times New Roman"/>
          <w:sz w:val="32"/>
          <w:szCs w:val="32"/>
        </w:rPr>
      </w:pPr>
      <w:r>
        <w:rPr>
          <w:rFonts w:ascii="Times New Roman" w:hAnsi="Times New Roman" w:cs="Times New Roman"/>
          <w:sz w:val="44"/>
          <w:szCs w:val="44"/>
        </w:rPr>
        <w:t>建设项目环境保护管理条例</w:t>
      </w:r>
    </w:p>
    <w:p w14:paraId="28358EF5" w14:textId="77777777" w:rsidR="00496AA6" w:rsidRDefault="00496AA6">
      <w:pPr>
        <w:pStyle w:val="a3"/>
        <w:jc w:val="center"/>
        <w:rPr>
          <w:rFonts w:ascii="Times New Roman" w:hAnsi="Times New Roman" w:cs="Times New Roman"/>
          <w:sz w:val="32"/>
          <w:szCs w:val="32"/>
        </w:rPr>
      </w:pPr>
    </w:p>
    <w:p w14:paraId="29BA19A8" w14:textId="77777777" w:rsidR="00496AA6" w:rsidRDefault="00000000">
      <w:pPr>
        <w:pStyle w:val="a3"/>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pacing w:val="-6"/>
          <w:sz w:val="32"/>
          <w:szCs w:val="32"/>
        </w:rPr>
        <w:t xml:space="preserve">1998年11月29日中华人民共和国国务院令第253号发布　</w:t>
      </w:r>
      <w:r>
        <w:rPr>
          <w:rFonts w:ascii="楷体_GB2312" w:eastAsia="楷体_GB2312" w:hAnsi="楷体_GB2312" w:cs="楷体_GB2312" w:hint="eastAsia"/>
          <w:sz w:val="32"/>
          <w:szCs w:val="32"/>
        </w:rPr>
        <w:t>根据2017年7月16日《国务院关于修改〈建设项目环境保护管理条例〉的决定》修订)</w:t>
      </w:r>
    </w:p>
    <w:p w14:paraId="637714E6" w14:textId="77777777" w:rsidR="00496AA6" w:rsidRDefault="00000000">
      <w:pPr>
        <w:pStyle w:val="2"/>
      </w:pPr>
      <w:r>
        <w:rPr>
          <w:rFonts w:ascii="Times New Roman" w:hAnsi="Times New Roman" w:cs="Times New Roman"/>
        </w:rPr>
        <w:t>第一章　总则</w:t>
      </w:r>
    </w:p>
    <w:p w14:paraId="6A69B7B5"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为了防止建设项目产生新的污染、破坏生态环境，制定本条例。</w:t>
      </w:r>
    </w:p>
    <w:p w14:paraId="74B99A21"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在中华人民共和国领域和中华人民共和国管辖的其他海域内建设对环境有影响的建设项目，适用本条例。</w:t>
      </w:r>
    </w:p>
    <w:p w14:paraId="0F5ADC1A"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建设产生污染的建设项目，必须遵守污染物排放的国家标准和地方标准；在实施重点污染物排放总量控制的区域内，还必须符合重点污染物排放总量控制的要求。</w:t>
      </w:r>
    </w:p>
    <w:p w14:paraId="2BBA8B84"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工业建设项目应当采用能耗物耗小、污染物产生量少的清洁生产工艺，合理利用自然资源，防止环境污染和生态破坏。</w:t>
      </w:r>
    </w:p>
    <w:p w14:paraId="2E87180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改建、扩建项目和技术改造项目必须采取措施，治理与该项目有关的原有环境污染和生态破坏。</w:t>
      </w:r>
    </w:p>
    <w:p w14:paraId="0FB18C8D" w14:textId="77777777" w:rsidR="00496AA6" w:rsidRDefault="00000000">
      <w:pPr>
        <w:pStyle w:val="2"/>
      </w:pPr>
      <w:r>
        <w:lastRenderedPageBreak/>
        <w:t>第二章　环境影响评价</w:t>
      </w:r>
    </w:p>
    <w:p w14:paraId="2969C60E"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黑体" w:hAnsi="Times New Roman" w:cs="Times New Roman"/>
          <w:color w:val="FF0000"/>
          <w:sz w:val="32"/>
          <w:szCs w:val="32"/>
        </w:rPr>
        <w:t xml:space="preserve">第六条　</w:t>
      </w:r>
      <w:r w:rsidRPr="00536E09">
        <w:rPr>
          <w:rFonts w:ascii="Times New Roman" w:eastAsia="仿宋_GB2312" w:hAnsi="Times New Roman" w:cs="Times New Roman"/>
          <w:color w:val="FF0000"/>
          <w:sz w:val="32"/>
          <w:szCs w:val="32"/>
        </w:rPr>
        <w:t>国家实行建设项目环境影响评价制度。</w:t>
      </w:r>
    </w:p>
    <w:p w14:paraId="59DFCFD7"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黑体" w:hAnsi="Times New Roman" w:cs="Times New Roman"/>
          <w:color w:val="FF0000"/>
          <w:sz w:val="32"/>
          <w:szCs w:val="32"/>
        </w:rPr>
        <w:t xml:space="preserve">第七条　</w:t>
      </w:r>
      <w:r w:rsidRPr="00536E09">
        <w:rPr>
          <w:rFonts w:ascii="Times New Roman" w:eastAsia="仿宋_GB2312" w:hAnsi="Times New Roman" w:cs="Times New Roman"/>
          <w:color w:val="FF0000"/>
          <w:sz w:val="32"/>
          <w:szCs w:val="32"/>
        </w:rPr>
        <w:t>国家根据建设项目对环境的影响程度，按照下列规定对建设项目的环境保护实行分类管理：</w:t>
      </w:r>
    </w:p>
    <w:p w14:paraId="7A355341"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proofErr w:type="gramStart"/>
      <w:r w:rsidRPr="00536E09">
        <w:rPr>
          <w:rFonts w:ascii="Times New Roman" w:eastAsia="仿宋_GB2312" w:hAnsi="Times New Roman" w:cs="Times New Roman"/>
          <w:color w:val="FF0000"/>
          <w:sz w:val="32"/>
          <w:szCs w:val="32"/>
        </w:rPr>
        <w:t>一</w:t>
      </w:r>
      <w:proofErr w:type="gramEnd"/>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建设项目对环境可能造成重大影响的，应当编制环境影响报告书，对建设项目产生的污染和对环境的影响进行全面、详细的评价；</w:t>
      </w:r>
    </w:p>
    <w:p w14:paraId="6AC7D0E2"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二</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建设项目对环境可能造成轻度影响的，应当编制环境影响报告表，对建设项目产生的污染和对环境的影响进行分析或者专项评价；</w:t>
      </w:r>
    </w:p>
    <w:p w14:paraId="0EA55A14"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三</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建设项目对环境影响很小，不需要进行环境影响评价的，应当填报环境影响登记表。</w:t>
      </w:r>
    </w:p>
    <w:p w14:paraId="787D5AFF"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建设项目环境影响评价分类管理名录，由国务院环境保护行政主管部门在组织专家进行论证和征求有关部门、行业协会、企事业单位、公众等意见的基础上制定并公布。</w:t>
      </w:r>
    </w:p>
    <w:p w14:paraId="7C18EF81"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黑体" w:hAnsi="Times New Roman" w:cs="Times New Roman"/>
          <w:color w:val="FF0000"/>
          <w:sz w:val="32"/>
          <w:szCs w:val="32"/>
        </w:rPr>
        <w:t xml:space="preserve">第八条　</w:t>
      </w:r>
      <w:r w:rsidRPr="00536E09">
        <w:rPr>
          <w:rFonts w:ascii="Times New Roman" w:eastAsia="仿宋_GB2312" w:hAnsi="Times New Roman" w:cs="Times New Roman"/>
          <w:color w:val="FF0000"/>
          <w:sz w:val="32"/>
          <w:szCs w:val="32"/>
        </w:rPr>
        <w:t>建设项目环境影响报告书，应当包括下列内容：</w:t>
      </w:r>
    </w:p>
    <w:p w14:paraId="63A92644"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proofErr w:type="gramStart"/>
      <w:r w:rsidRPr="00536E09">
        <w:rPr>
          <w:rFonts w:ascii="Times New Roman" w:eastAsia="仿宋_GB2312" w:hAnsi="Times New Roman" w:cs="Times New Roman"/>
          <w:color w:val="FF0000"/>
          <w:sz w:val="32"/>
          <w:szCs w:val="32"/>
        </w:rPr>
        <w:t>一</w:t>
      </w:r>
      <w:proofErr w:type="gramEnd"/>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建设项目概况；</w:t>
      </w:r>
    </w:p>
    <w:p w14:paraId="6B2DE906"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二</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建设项目周围环境现状；</w:t>
      </w:r>
    </w:p>
    <w:p w14:paraId="5B5181B7"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三</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建设项目对环境可能造成影响的分析和预测；</w:t>
      </w:r>
    </w:p>
    <w:p w14:paraId="60EA311B"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lastRenderedPageBreak/>
        <w:t>(</w:t>
      </w:r>
      <w:r w:rsidRPr="00536E09">
        <w:rPr>
          <w:rFonts w:ascii="Times New Roman" w:eastAsia="仿宋_GB2312" w:hAnsi="Times New Roman" w:cs="Times New Roman"/>
          <w:color w:val="FF0000"/>
          <w:sz w:val="32"/>
          <w:szCs w:val="32"/>
        </w:rPr>
        <w:t>四</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环境保护措施及其经济、技术论证；</w:t>
      </w:r>
    </w:p>
    <w:p w14:paraId="136ABAAB"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五</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环境影响经济损益分析；</w:t>
      </w:r>
    </w:p>
    <w:p w14:paraId="0087EE25"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六</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对建设项目实施环境监测的建议；</w:t>
      </w:r>
    </w:p>
    <w:p w14:paraId="79C7A182"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七</w:t>
      </w:r>
      <w:r w:rsidRPr="00536E09">
        <w:rPr>
          <w:rFonts w:ascii="Times New Roman" w:eastAsia="仿宋_GB2312" w:hAnsi="Times New Roman" w:cs="Times New Roman"/>
          <w:color w:val="FF0000"/>
          <w:sz w:val="32"/>
          <w:szCs w:val="32"/>
        </w:rPr>
        <w:t>)</w:t>
      </w:r>
      <w:r w:rsidRPr="00536E09">
        <w:rPr>
          <w:rFonts w:ascii="Times New Roman" w:eastAsia="仿宋_GB2312" w:hAnsi="Times New Roman" w:cs="Times New Roman"/>
          <w:color w:val="FF0000"/>
          <w:sz w:val="32"/>
          <w:szCs w:val="32"/>
        </w:rPr>
        <w:t>环境影响评价结论。</w:t>
      </w:r>
    </w:p>
    <w:p w14:paraId="7A8BEE89"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建设项目环境影响报告表、环境影响登记表的内容和格式，由国务院环境保护行政主管部门规定。</w:t>
      </w:r>
    </w:p>
    <w:p w14:paraId="654B0251"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09A4C3B5"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日内、收到环境影响报告表之日起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审批决定并书面通知建设单位。</w:t>
      </w:r>
    </w:p>
    <w:p w14:paraId="10F4A7E9"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14DA4F1E"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依法应当填报环境影响登记表的建设项目，建设单位应当按照国务院环境保护行政主管部门的规定将环境影响登记表报建设项目所在地县级环境保护行政主管部门备案。</w:t>
      </w:r>
    </w:p>
    <w:p w14:paraId="1619F19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环境保护行政主管部门应当开展环境影响评价文件网上审批、备案和信息公开。</w:t>
      </w:r>
    </w:p>
    <w:p w14:paraId="7C55F07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国务院环境保护行政主管部门负责审批下列建设项目环境影响报告书、环境影响报告表：</w:t>
      </w:r>
    </w:p>
    <w:p w14:paraId="07F6F16E"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核设施、绝密工程等特殊性质的建设项目；</w:t>
      </w:r>
    </w:p>
    <w:p w14:paraId="2798C78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跨省、自治区、直辖市行政区域的建设项目；</w:t>
      </w:r>
    </w:p>
    <w:p w14:paraId="2B2B5339"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国务院审批的或者国务院授权有关部门审批的建设项目。</w:t>
      </w:r>
    </w:p>
    <w:p w14:paraId="382468A1"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前款规定以外的建设项目环境影响报告书、环境影响报告表的审批权限，由省、自治区、直辖市人民政府规定。</w:t>
      </w:r>
    </w:p>
    <w:p w14:paraId="67CEC7CC"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建设项目造成跨行政区域环境影响，有关环境保护行政主管部门对环境影响评价结论有争议的，其环境影响报告书或者环境影响报告表由共同上一级环境保护行政主管部门审批。</w:t>
      </w:r>
    </w:p>
    <w:p w14:paraId="02D3B8C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建设项目有下列情形之一的，环境保护行政主管部门应当对环境影响报告书、环境影响报告表</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不予批准的决定：</w:t>
      </w:r>
    </w:p>
    <w:p w14:paraId="0F6356D9"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建设项目类型及其选址、布局、规模等不符合环境保护</w:t>
      </w:r>
      <w:r>
        <w:rPr>
          <w:rFonts w:ascii="Times New Roman" w:eastAsia="仿宋_GB2312" w:hAnsi="Times New Roman" w:cs="Times New Roman"/>
          <w:sz w:val="32"/>
          <w:szCs w:val="32"/>
        </w:rPr>
        <w:lastRenderedPageBreak/>
        <w:t>法律法规和相关法定规划；</w:t>
      </w:r>
    </w:p>
    <w:p w14:paraId="7107860B"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所在区域环境质量未达到国家或者地方环境质量标准，且建设项目拟采取的措施不能满足区域环境质量改善目标管理要求；</w:t>
      </w:r>
    </w:p>
    <w:p w14:paraId="48AE423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建设项目采取的污染防治措施无法确保污染物排放达到国家和地方排放标准，或者未采取必要措施预防和控制生态破坏；</w:t>
      </w:r>
    </w:p>
    <w:p w14:paraId="602F195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改建、扩建和技术改造项目，未针对项目原有环境污染和生态破坏提出有效防治措施；</w:t>
      </w:r>
    </w:p>
    <w:p w14:paraId="09EAEA08"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建设项目的环境影响报告书、环境影响报告表的基础资料数据明显不实，内容存在重大缺陷、遗漏，或者环境影响评价结论不明确、不合理。</w:t>
      </w:r>
    </w:p>
    <w:p w14:paraId="1420F1D3"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4EE9F8FA"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建设项目环境影响报告书、环境影响</w:t>
      </w:r>
      <w:proofErr w:type="gramStart"/>
      <w:r>
        <w:rPr>
          <w:rFonts w:ascii="Times New Roman" w:eastAsia="仿宋_GB2312" w:hAnsi="Times New Roman" w:cs="Times New Roman"/>
          <w:sz w:val="32"/>
          <w:szCs w:val="32"/>
        </w:rPr>
        <w:t>报告表自批准</w:t>
      </w:r>
      <w:proofErr w:type="gramEnd"/>
      <w:r>
        <w:rPr>
          <w:rFonts w:ascii="Times New Roman" w:eastAsia="仿宋_GB2312" w:hAnsi="Times New Roman" w:cs="Times New Roman"/>
          <w:sz w:val="32"/>
          <w:szCs w:val="32"/>
        </w:rPr>
        <w:t>之日起满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年，建设项目方开工建设的，其环境影响报告书、环境影响报告表应当报原审批部门重新审核。原审批部门应当自收到建设项目环境影响报告书、环境影响报告表之日起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日内，将审核意</w:t>
      </w:r>
      <w:r>
        <w:rPr>
          <w:rFonts w:ascii="Times New Roman" w:eastAsia="仿宋_GB2312" w:hAnsi="Times New Roman" w:cs="Times New Roman"/>
          <w:sz w:val="32"/>
          <w:szCs w:val="32"/>
        </w:rPr>
        <w:lastRenderedPageBreak/>
        <w:t>见书面通知建设单位；逾期未通知的，视为审核同意。</w:t>
      </w:r>
    </w:p>
    <w:p w14:paraId="01017A0C"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审核、审批建设项目环境影响报告书、环境影响报告表及备案环境影响登记表，不得收取任何费用。</w:t>
      </w:r>
    </w:p>
    <w:p w14:paraId="30B3CF1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建设单位可以采取公开招标的方式，选择从事环境影响评价工作的单位，对建设项目进行环境影响评价。</w:t>
      </w:r>
    </w:p>
    <w:p w14:paraId="7D1B7532"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任何行政机关不得为建设单位指定从事环境影响评价工作的单位，进行环境影响评价。</w:t>
      </w:r>
    </w:p>
    <w:p w14:paraId="216C0972"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建设单位编制环境影响报告书，应当依照有关法律规定，征求建设项目所在地有关单位和居民的意见。</w:t>
      </w:r>
    </w:p>
    <w:p w14:paraId="48B32977" w14:textId="77777777" w:rsidR="00496AA6" w:rsidRDefault="00000000">
      <w:pPr>
        <w:pStyle w:val="2"/>
      </w:pPr>
      <w:r>
        <w:t>第三章　环境保护设施建设</w:t>
      </w:r>
    </w:p>
    <w:p w14:paraId="1C4A85E9"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黑体" w:hAnsi="Times New Roman" w:cs="Times New Roman"/>
          <w:color w:val="FF0000"/>
          <w:sz w:val="32"/>
          <w:szCs w:val="32"/>
        </w:rPr>
        <w:t xml:space="preserve">第十五条　</w:t>
      </w:r>
      <w:r w:rsidRPr="00536E09">
        <w:rPr>
          <w:rFonts w:ascii="Times New Roman" w:eastAsia="仿宋_GB2312" w:hAnsi="Times New Roman" w:cs="Times New Roman"/>
          <w:color w:val="FF0000"/>
          <w:sz w:val="32"/>
          <w:szCs w:val="32"/>
        </w:rPr>
        <w:t>建设项目需要配套建设的环境保护设施，必须与主体工程同时设计、同时施工、同时投产使用。</w:t>
      </w:r>
    </w:p>
    <w:p w14:paraId="720000A7"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黑体" w:hAnsi="Times New Roman" w:cs="Times New Roman"/>
          <w:color w:val="FF0000"/>
          <w:sz w:val="32"/>
          <w:szCs w:val="32"/>
        </w:rPr>
        <w:t xml:space="preserve">第十六条　</w:t>
      </w:r>
      <w:r w:rsidRPr="00536E09">
        <w:rPr>
          <w:rFonts w:ascii="Times New Roman" w:eastAsia="仿宋_GB2312" w:hAnsi="Times New Roman" w:cs="Times New Roman"/>
          <w:color w:val="FF0000"/>
          <w:sz w:val="32"/>
          <w:szCs w:val="32"/>
        </w:rPr>
        <w:t>建设项目的初步设计，应当按照环境保护设计规范的要求，编制环境保护篇章，落实防治环境污染和生态破坏的措施以及环境保护设施投资概算。</w:t>
      </w:r>
    </w:p>
    <w:p w14:paraId="0525EBAD" w14:textId="77777777" w:rsidR="00496AA6" w:rsidRPr="00536E09" w:rsidRDefault="00000000">
      <w:pPr>
        <w:pStyle w:val="a3"/>
        <w:ind w:firstLineChars="200" w:firstLine="640"/>
        <w:rPr>
          <w:rFonts w:ascii="Times New Roman" w:eastAsia="仿宋_GB2312" w:hAnsi="Times New Roman" w:cs="Times New Roman"/>
          <w:color w:val="FF0000"/>
          <w:sz w:val="32"/>
          <w:szCs w:val="32"/>
        </w:rPr>
      </w:pPr>
      <w:r w:rsidRPr="00536E09">
        <w:rPr>
          <w:rFonts w:ascii="Times New Roman" w:eastAsia="仿宋_GB2312" w:hAnsi="Times New Roman" w:cs="Times New Roman"/>
          <w:color w:val="FF0000"/>
          <w:sz w:val="32"/>
          <w:szCs w:val="32"/>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14:paraId="1ACEF9A2"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第十七条　</w:t>
      </w:r>
      <w:r>
        <w:rPr>
          <w:rFonts w:ascii="Times New Roman" w:eastAsia="仿宋_GB2312" w:hAnsi="Times New Roman" w:cs="Times New Roman"/>
          <w:sz w:val="32"/>
          <w:szCs w:val="32"/>
        </w:rPr>
        <w:t>编制环境影响报告书、环境影响报告表的建设项目竣工后，建设单位应当按照国务院环境保护行政主管部门规定的标准和程序，对配套建设的环境保护设施进行验收，编制验收报告。</w:t>
      </w:r>
    </w:p>
    <w:p w14:paraId="114B6EA8" w14:textId="77777777" w:rsidR="00496AA6" w:rsidRDefault="00000000">
      <w:pPr>
        <w:pStyle w:val="a3"/>
        <w:ind w:firstLineChars="200" w:firstLine="684"/>
        <w:rPr>
          <w:rFonts w:ascii="Times New Roman" w:eastAsia="仿宋_GB2312" w:hAnsi="Times New Roman" w:cs="Times New Roman"/>
          <w:sz w:val="32"/>
          <w:szCs w:val="32"/>
        </w:rPr>
      </w:pPr>
      <w:r>
        <w:rPr>
          <w:rFonts w:ascii="Times New Roman" w:eastAsia="仿宋_GB2312" w:hAnsi="Times New Roman" w:cs="Times New Roman"/>
          <w:spacing w:val="11"/>
          <w:sz w:val="32"/>
          <w:szCs w:val="32"/>
        </w:rPr>
        <w:t>建设单位在环境保护设施验收过程中，应当如实查验、监测、记载建设项目环境保护设施的建设和调试情况，不</w:t>
      </w:r>
      <w:r>
        <w:rPr>
          <w:rFonts w:ascii="Times New Roman" w:eastAsia="仿宋_GB2312" w:hAnsi="Times New Roman" w:cs="Times New Roman"/>
          <w:sz w:val="32"/>
          <w:szCs w:val="32"/>
        </w:rPr>
        <w:t>得弄虚作假。</w:t>
      </w:r>
    </w:p>
    <w:p w14:paraId="15E0DC5B"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除按照国家规定需要保密的情形外，建设单位应当依法向社会公开验收报告。</w:t>
      </w:r>
    </w:p>
    <w:p w14:paraId="6E7240CF"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分期建设、分期投入生产或者使用的建设项目，其相应的环境保护设施应当分期验收。</w:t>
      </w:r>
    </w:p>
    <w:p w14:paraId="302D366B"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编制环境影响报告书、环境影响报告表的建设项目，其配套建设的环境保护设施经验收合格，方可投入生产或者使用；未经验收或者验收不合格的，不得投入生产或者使用。</w:t>
      </w:r>
    </w:p>
    <w:p w14:paraId="518D6C0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前款规定的建设项目投入生产或者使用后，应当按照国务院环境保护行政主管部门的规定开展环境影响后评价。</w:t>
      </w:r>
    </w:p>
    <w:p w14:paraId="39763B7C"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环境保护行政主管部门应当对建设项目环境保护设施设计、施工、验收、投入生产或者使用情况，以及有关环境影响评价文件确定的其他环境保护措施的落实情况，进行监督检查。</w:t>
      </w:r>
    </w:p>
    <w:p w14:paraId="07D4CFF4"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环境保护行政主管部门应当将建设项目有关环境违法信息记入社会诚信档案，及时向社会公开违法者名单。</w:t>
      </w:r>
    </w:p>
    <w:p w14:paraId="0A3A7732" w14:textId="77777777" w:rsidR="00496AA6" w:rsidRDefault="00000000">
      <w:pPr>
        <w:pStyle w:val="2"/>
      </w:pPr>
      <w:r>
        <w:t>第四章　法律责任</w:t>
      </w:r>
    </w:p>
    <w:p w14:paraId="7FFB6B7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建设单位有下列行为之一的，依照《中华人民共和国环境影响评价法》的规定处罚：</w:t>
      </w:r>
    </w:p>
    <w:p w14:paraId="6B55A351"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建设项目环境影响报告书、环境影响</w:t>
      </w:r>
      <w:proofErr w:type="gramStart"/>
      <w:r>
        <w:rPr>
          <w:rFonts w:ascii="Times New Roman" w:eastAsia="仿宋_GB2312" w:hAnsi="Times New Roman" w:cs="Times New Roman"/>
          <w:sz w:val="32"/>
          <w:szCs w:val="32"/>
        </w:rPr>
        <w:t>报告表未依法</w:t>
      </w:r>
      <w:proofErr w:type="gramEnd"/>
      <w:r>
        <w:rPr>
          <w:rFonts w:ascii="Times New Roman" w:eastAsia="仿宋_GB2312" w:hAnsi="Times New Roman" w:cs="Times New Roman"/>
          <w:sz w:val="32"/>
          <w:szCs w:val="32"/>
        </w:rPr>
        <w:t>报批或者报请重新审核，擅自开工建设；</w:t>
      </w:r>
    </w:p>
    <w:p w14:paraId="4F674F8A"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建设项目环境影响报告书、环境影响报告表未经批准或者重新审核同意，擅自开工建设；</w:t>
      </w:r>
    </w:p>
    <w:p w14:paraId="4963376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建设项目环境影响登记表未依法备案。</w:t>
      </w:r>
    </w:p>
    <w:p w14:paraId="7E503A55"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万元以下的罚款；逾期不改正的，处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万元以下的罚款。</w:t>
      </w:r>
    </w:p>
    <w:p w14:paraId="66DAD4A0"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违反本条例规定，建设单位在项目建设过程中未同时组织实施环境影响报告书、环境影响报告表及其审批部门审批决定中提出的环境保护对策措施的，由建设项目所在地县级以上环境保护</w:t>
      </w:r>
      <w:r>
        <w:rPr>
          <w:rFonts w:ascii="Times New Roman" w:eastAsia="仿宋_GB2312" w:hAnsi="Times New Roman" w:cs="Times New Roman"/>
          <w:sz w:val="32"/>
          <w:szCs w:val="32"/>
        </w:rPr>
        <w:lastRenderedPageBreak/>
        <w:t>行政主管部门责令限期改正，处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万元以下的罚款；逾期不改正的，责令停止建设。</w:t>
      </w:r>
    </w:p>
    <w:p w14:paraId="741BE0CD"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万元以下的罚款；逾期不改正的，处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万元以下的罚款；对直接负责的主管人员和其他责任人员，处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万元以下的罚款；造成重大环境污染或者生态破坏的，责令停止生产或者使用，或者报经有批准权的人民政府批准，责令关闭。</w:t>
      </w:r>
    </w:p>
    <w:p w14:paraId="6C8C2124"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违反本条例规定，建设单位未依法向社会公开环境保护设施验收报告的，由县级以上环境保护行政主管部门责令公开，处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万元以下的罚款，并予以公告。</w:t>
      </w:r>
    </w:p>
    <w:p w14:paraId="56E047E8"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违反本条例规定，技术机构向建设单位、从事环境影响评价工作的单位收取费用的，由县级以上环境保护行政主管部门责令退还所收费用，处所收费用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倍以下的罚款。</w:t>
      </w:r>
    </w:p>
    <w:p w14:paraId="7533636C"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从事建设项目环境影响评价工作的单位，在环境影响评价工作中弄虚作假的，由县级以上环境保护行政主管部门处所收费用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倍以下的罚款。</w:t>
      </w:r>
    </w:p>
    <w:p w14:paraId="4F7A25C3"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第二十六条　</w:t>
      </w:r>
      <w:r>
        <w:rPr>
          <w:rFonts w:ascii="Times New Roman" w:eastAsia="仿宋_GB2312" w:hAnsi="Times New Roman" w:cs="Times New Roman"/>
          <w:sz w:val="32"/>
          <w:szCs w:val="32"/>
        </w:rPr>
        <w:t>环境保护行政主管部门的工作人员徇私舞弊、滥用职权、玩忽职守，构成犯罪的，依法追究刑事责任；尚不构成犯罪的，依法给予行政处分。</w:t>
      </w:r>
    </w:p>
    <w:p w14:paraId="1C0789AD" w14:textId="77777777" w:rsidR="00496AA6" w:rsidRDefault="00000000">
      <w:pPr>
        <w:pStyle w:val="2"/>
      </w:pPr>
      <w:r>
        <w:t>第五章　附则</w:t>
      </w:r>
    </w:p>
    <w:p w14:paraId="68397189"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流域开发、开发区建设、城市新区建设和旧区改建等区域性开发，编制建设规划时，应当进行环境影响评价。具体办法由国务院环境保护行政主管部门会同国务院有关部门另行规定。</w:t>
      </w:r>
    </w:p>
    <w:p w14:paraId="7EC57DBE"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海洋工程建设项目的环境保护管理，按照国务院关于海洋工程环境保护管理的规定执行。</w:t>
      </w:r>
    </w:p>
    <w:p w14:paraId="7975CE37" w14:textId="77777777" w:rsidR="00496AA6" w:rsidRDefault="0000000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军事设施建设项目的环境保护管理，按照中央军事委员会的有关规定执行。</w:t>
      </w:r>
    </w:p>
    <w:p w14:paraId="37751F46" w14:textId="77777777" w:rsidR="00496AA6" w:rsidRDefault="00000000">
      <w:pPr>
        <w:pStyle w:val="a3"/>
        <w:ind w:firstLineChars="200" w:firstLine="640"/>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本条例自发布之日起施行。</w:t>
      </w:r>
    </w:p>
    <w:sectPr w:rsidR="00496AA6">
      <w:footerReference w:type="default" r:id="rId8"/>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31897" w14:textId="77777777" w:rsidR="00E54F27" w:rsidRDefault="00E54F27">
      <w:r>
        <w:separator/>
      </w:r>
    </w:p>
  </w:endnote>
  <w:endnote w:type="continuationSeparator" w:id="0">
    <w:p w14:paraId="235B8E79" w14:textId="77777777" w:rsidR="00E54F27" w:rsidRDefault="00E5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7080" w14:textId="77777777" w:rsidR="00496AA6" w:rsidRDefault="00000000">
    <w:pPr>
      <w:pStyle w:val="a5"/>
    </w:pPr>
    <w:r>
      <w:rPr>
        <w:noProof/>
      </w:rPr>
      <mc:AlternateContent>
        <mc:Choice Requires="wps">
          <w:drawing>
            <wp:anchor distT="0" distB="0" distL="114300" distR="114300" simplePos="0" relativeHeight="251658240" behindDoc="0" locked="0" layoutInCell="1" allowOverlap="1" wp14:anchorId="099F6155" wp14:editId="4265BEAA">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4504FDB" w14:textId="77777777" w:rsidR="00496AA6" w:rsidRDefault="00000000">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anchor>
          </w:drawing>
        </mc:Choice>
        <mc:Fallback>
          <w:pict>
            <v:shapetype w14:anchorId="099F6155" id="_x0000_t202" coordsize="21600,21600" o:spt="202" path="m,l,21600r21600,l21600,xe">
              <v:stroke joinstyle="miter"/>
              <v:path gradientshapeok="t" o:connecttype="rect"/>
            </v:shapetype>
            <v:shape id="文本框 7"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doOgg54BAAA5AwAA&#10;DgAAAAAAAAAAAAAAAAAuAgAAZHJzL2Uyb0RvYy54bWxQSwECLQAUAAYACAAAACEADErw7tYAAAAF&#10;AQAADwAAAAAAAAAAAAAAAAD4AwAAZHJzL2Rvd25yZXYueG1sUEsFBgAAAAAEAAQA8wAAAPsEAAAA&#10;AA==&#10;" filled="f" stroked="f">
              <v:textbox style="mso-fit-shape-to-text:t" inset="0,0,0,0">
                <w:txbxContent>
                  <w:p w14:paraId="54504FDB" w14:textId="77777777" w:rsidR="00496AA6" w:rsidRDefault="00000000">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39BB" w14:textId="77777777" w:rsidR="00E54F27" w:rsidRDefault="00E54F27">
      <w:r>
        <w:separator/>
      </w:r>
    </w:p>
  </w:footnote>
  <w:footnote w:type="continuationSeparator" w:id="0">
    <w:p w14:paraId="263FE875" w14:textId="77777777" w:rsidR="00E54F27" w:rsidRDefault="00E54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071CA"/>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496AA6"/>
    <w:rsid w:val="00500522"/>
    <w:rsid w:val="00502210"/>
    <w:rsid w:val="005272D1"/>
    <w:rsid w:val="00536E09"/>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E2303"/>
    <w:rsid w:val="00DF7D69"/>
    <w:rsid w:val="00E149FA"/>
    <w:rsid w:val="00E21E2B"/>
    <w:rsid w:val="00E40DDC"/>
    <w:rsid w:val="00E44CB1"/>
    <w:rsid w:val="00E54F27"/>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DCA1DED"/>
    <w:rsid w:val="1FD764D6"/>
    <w:rsid w:val="1FE16FBA"/>
    <w:rsid w:val="2037230C"/>
    <w:rsid w:val="2096095A"/>
    <w:rsid w:val="20D86240"/>
    <w:rsid w:val="21CE0F2E"/>
    <w:rsid w:val="221D0BEA"/>
    <w:rsid w:val="22D25CC3"/>
    <w:rsid w:val="22DD4281"/>
    <w:rsid w:val="24263C7F"/>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CD50485"/>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865184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94B3B16"/>
    <w:rsid w:val="49C224BB"/>
    <w:rsid w:val="4A4F5FBC"/>
    <w:rsid w:val="4A732A37"/>
    <w:rsid w:val="4AD87480"/>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9C0E8F"/>
    <w:rsid w:val="65152017"/>
    <w:rsid w:val="652E7954"/>
    <w:rsid w:val="65532802"/>
    <w:rsid w:val="65642F52"/>
    <w:rsid w:val="65835492"/>
    <w:rsid w:val="65BF6566"/>
    <w:rsid w:val="665D25F4"/>
    <w:rsid w:val="66E50FB1"/>
    <w:rsid w:val="674048E2"/>
    <w:rsid w:val="67D71794"/>
    <w:rsid w:val="68426F20"/>
    <w:rsid w:val="68715924"/>
    <w:rsid w:val="6A403C00"/>
    <w:rsid w:val="6A49703B"/>
    <w:rsid w:val="6B120859"/>
    <w:rsid w:val="6B4C7D1B"/>
    <w:rsid w:val="6C267EB4"/>
    <w:rsid w:val="6CD653AF"/>
    <w:rsid w:val="6D1363D3"/>
    <w:rsid w:val="6D15429C"/>
    <w:rsid w:val="6D614426"/>
    <w:rsid w:val="6DA577A5"/>
    <w:rsid w:val="6DB8609B"/>
    <w:rsid w:val="6DB87D30"/>
    <w:rsid w:val="6E804287"/>
    <w:rsid w:val="6EB30283"/>
    <w:rsid w:val="6F605325"/>
    <w:rsid w:val="6FAA67D8"/>
    <w:rsid w:val="705926FD"/>
    <w:rsid w:val="70817970"/>
    <w:rsid w:val="712B5699"/>
    <w:rsid w:val="718F5685"/>
    <w:rsid w:val="71D16FC6"/>
    <w:rsid w:val="72A30A90"/>
    <w:rsid w:val="72AE5309"/>
    <w:rsid w:val="72C042BE"/>
    <w:rsid w:val="73160902"/>
    <w:rsid w:val="73217F07"/>
    <w:rsid w:val="735A6A5C"/>
    <w:rsid w:val="746D1278"/>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920F1"/>
    <w:rsid w:val="7C0E15E2"/>
    <w:rsid w:val="7C28250F"/>
    <w:rsid w:val="7C38697D"/>
    <w:rsid w:val="7CFB06AD"/>
    <w:rsid w:val="7D0E2676"/>
    <w:rsid w:val="7E5E293C"/>
    <w:rsid w:val="7E600C51"/>
    <w:rsid w:val="7E6C694C"/>
    <w:rsid w:val="7E8622B0"/>
    <w:rsid w:val="7ED17F92"/>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A5A3"/>
  <w15:docId w15:val="{0A05F910-0865-4A4B-B375-2F5A7E10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C501CD5-9AB1-4EC9-9971-2CAEF1A4AB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wenhao gu</cp:lastModifiedBy>
  <cp:revision>6</cp:revision>
  <dcterms:created xsi:type="dcterms:W3CDTF">2019-05-21T02:29:00Z</dcterms:created>
  <dcterms:modified xsi:type="dcterms:W3CDTF">2024-08-08T07:16:00Z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